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0AB4" w14:textId="77777777" w:rsidR="00D04C2D" w:rsidRPr="005B173B" w:rsidRDefault="00D04C2D" w:rsidP="00D04C2D">
      <w:pPr>
        <w:widowControl w:val="0"/>
        <w:autoSpaceDE w:val="0"/>
        <w:autoSpaceDN w:val="0"/>
        <w:spacing w:after="0" w:line="240" w:lineRule="auto"/>
        <w:jc w:val="right"/>
        <w:rPr>
          <w:rFonts w:eastAsia="Calibri" w:cstheme="minorHAnsi"/>
          <w:bCs/>
          <w:lang w:val="en-US" w:eastAsia="en-IE" w:bidi="en-IE"/>
        </w:rPr>
      </w:pPr>
      <w:r w:rsidRPr="005B173B">
        <w:rPr>
          <w:rFonts w:eastAsia="Calibri" w:cstheme="minorHAnsi"/>
          <w:bCs/>
          <w:lang w:val="en-US" w:eastAsia="en-IE" w:bidi="en-IE"/>
        </w:rPr>
        <w:t>Registration Office</w:t>
      </w:r>
    </w:p>
    <w:p w14:paraId="49E186C3" w14:textId="77777777" w:rsidR="00D04C2D" w:rsidRPr="005B173B" w:rsidRDefault="00D04C2D" w:rsidP="00D04C2D">
      <w:pPr>
        <w:widowControl w:val="0"/>
        <w:tabs>
          <w:tab w:val="left" w:pos="1365"/>
          <w:tab w:val="right" w:pos="9642"/>
        </w:tabs>
        <w:autoSpaceDE w:val="0"/>
        <w:autoSpaceDN w:val="0"/>
        <w:spacing w:after="0" w:line="240" w:lineRule="auto"/>
        <w:rPr>
          <w:rFonts w:eastAsia="Calibri" w:cstheme="minorHAnsi"/>
          <w:bCs/>
          <w:lang w:val="en-US" w:eastAsia="en-IE" w:bidi="en-IE"/>
        </w:rPr>
      </w:pPr>
      <w:r w:rsidRPr="005B173B">
        <w:rPr>
          <w:rFonts w:eastAsia="Calibri" w:cstheme="minorHAnsi"/>
          <w:bCs/>
          <w:lang w:val="en-US" w:eastAsia="en-IE" w:bidi="en-IE"/>
        </w:rPr>
        <w:tab/>
      </w:r>
      <w:r w:rsidRPr="005B173B">
        <w:rPr>
          <w:rFonts w:eastAsia="Calibri" w:cstheme="minorHAnsi"/>
          <w:bCs/>
          <w:lang w:val="en-US" w:eastAsia="en-IE" w:bidi="en-IE"/>
        </w:rPr>
        <w:tab/>
        <w:t>Early Years Inspectorate</w:t>
      </w:r>
    </w:p>
    <w:p w14:paraId="6BFBCBD7" w14:textId="77777777" w:rsidR="00D04C2D" w:rsidRPr="005B173B" w:rsidRDefault="00D04C2D" w:rsidP="00D04C2D">
      <w:pPr>
        <w:widowControl w:val="0"/>
        <w:autoSpaceDE w:val="0"/>
        <w:autoSpaceDN w:val="0"/>
        <w:spacing w:after="0" w:line="240" w:lineRule="auto"/>
        <w:jc w:val="right"/>
        <w:rPr>
          <w:rFonts w:eastAsia="Calibri" w:cstheme="minorHAnsi"/>
          <w:bCs/>
          <w:lang w:val="en-US" w:eastAsia="en-IE" w:bidi="en-IE"/>
        </w:rPr>
      </w:pPr>
      <w:r w:rsidRPr="005B173B">
        <w:rPr>
          <w:rFonts w:eastAsia="Calibri" w:cstheme="minorHAnsi"/>
          <w:bCs/>
          <w:lang w:val="en-US" w:eastAsia="en-IE" w:bidi="en-IE"/>
        </w:rPr>
        <w:t>2</w:t>
      </w:r>
      <w:r w:rsidRPr="005B173B">
        <w:rPr>
          <w:rFonts w:eastAsia="Calibri" w:cstheme="minorHAnsi"/>
          <w:bCs/>
          <w:vertAlign w:val="superscript"/>
          <w:lang w:val="en-US" w:eastAsia="en-IE" w:bidi="en-IE"/>
        </w:rPr>
        <w:t>nd</w:t>
      </w:r>
      <w:r w:rsidRPr="005B173B">
        <w:rPr>
          <w:rFonts w:eastAsia="Calibri" w:cstheme="minorHAnsi"/>
          <w:bCs/>
          <w:lang w:val="en-US" w:eastAsia="en-IE" w:bidi="en-IE"/>
        </w:rPr>
        <w:t xml:space="preserve"> Floor</w:t>
      </w:r>
    </w:p>
    <w:p w14:paraId="35C7F19D" w14:textId="77777777" w:rsidR="00D04C2D" w:rsidRPr="005B173B" w:rsidRDefault="00D04C2D" w:rsidP="00D04C2D">
      <w:pPr>
        <w:widowControl w:val="0"/>
        <w:autoSpaceDE w:val="0"/>
        <w:autoSpaceDN w:val="0"/>
        <w:spacing w:after="0" w:line="240" w:lineRule="auto"/>
        <w:jc w:val="right"/>
        <w:rPr>
          <w:rFonts w:eastAsia="Calibri" w:cstheme="minorHAnsi"/>
          <w:bCs/>
          <w:lang w:val="en-US" w:eastAsia="en-IE" w:bidi="en-IE"/>
        </w:rPr>
      </w:pPr>
      <w:r w:rsidRPr="005B173B">
        <w:rPr>
          <w:rFonts w:eastAsia="Calibri" w:cstheme="minorHAnsi"/>
          <w:bCs/>
          <w:lang w:val="en-US" w:eastAsia="en-IE" w:bidi="en-IE"/>
        </w:rPr>
        <w:t>Estuary House</w:t>
      </w:r>
    </w:p>
    <w:p w14:paraId="528CED46" w14:textId="77777777" w:rsidR="00D04C2D" w:rsidRPr="005B173B" w:rsidRDefault="00D04C2D" w:rsidP="00D04C2D">
      <w:pPr>
        <w:widowControl w:val="0"/>
        <w:autoSpaceDE w:val="0"/>
        <w:autoSpaceDN w:val="0"/>
        <w:spacing w:after="0" w:line="240" w:lineRule="auto"/>
        <w:jc w:val="right"/>
        <w:rPr>
          <w:rFonts w:eastAsia="Calibri" w:cstheme="minorHAnsi"/>
          <w:bCs/>
          <w:lang w:val="en-US" w:eastAsia="en-IE" w:bidi="en-IE"/>
        </w:rPr>
      </w:pPr>
      <w:r w:rsidRPr="005B173B">
        <w:rPr>
          <w:rFonts w:eastAsia="Calibri" w:cstheme="minorHAnsi"/>
          <w:bCs/>
          <w:lang w:val="en-US" w:eastAsia="en-IE" w:bidi="en-IE"/>
        </w:rPr>
        <w:t>Henry Street</w:t>
      </w:r>
    </w:p>
    <w:p w14:paraId="03777D16" w14:textId="77777777" w:rsidR="00D04C2D" w:rsidRPr="005B173B" w:rsidRDefault="00D04C2D" w:rsidP="00D04C2D">
      <w:pPr>
        <w:widowControl w:val="0"/>
        <w:autoSpaceDE w:val="0"/>
        <w:autoSpaceDN w:val="0"/>
        <w:spacing w:after="0" w:line="240" w:lineRule="auto"/>
        <w:jc w:val="right"/>
        <w:rPr>
          <w:rFonts w:eastAsia="Calibri" w:cstheme="minorHAnsi"/>
          <w:bCs/>
          <w:lang w:val="en-US" w:eastAsia="en-IE" w:bidi="en-IE"/>
        </w:rPr>
      </w:pPr>
      <w:r w:rsidRPr="005B173B">
        <w:rPr>
          <w:rFonts w:eastAsia="Calibri" w:cstheme="minorHAnsi"/>
          <w:bCs/>
          <w:lang w:val="en-US" w:eastAsia="en-IE" w:bidi="en-IE"/>
        </w:rPr>
        <w:t>Limerick</w:t>
      </w:r>
    </w:p>
    <w:p w14:paraId="1A0662A0" w14:textId="77777777" w:rsidR="00D04C2D" w:rsidRPr="005B173B" w:rsidRDefault="00D04C2D" w:rsidP="00D04C2D">
      <w:pPr>
        <w:widowControl w:val="0"/>
        <w:autoSpaceDE w:val="0"/>
        <w:autoSpaceDN w:val="0"/>
        <w:spacing w:after="0" w:line="240" w:lineRule="auto"/>
        <w:jc w:val="right"/>
        <w:rPr>
          <w:rFonts w:eastAsia="Calibri" w:cstheme="minorHAnsi"/>
          <w:bCs/>
          <w:lang w:val="en-US" w:eastAsia="en-IE" w:bidi="en-IE"/>
        </w:rPr>
      </w:pPr>
      <w:r w:rsidRPr="005B173B">
        <w:rPr>
          <w:rFonts w:eastAsia="Calibri" w:cstheme="minorHAnsi"/>
          <w:bCs/>
          <w:lang w:val="en-US" w:eastAsia="en-IE" w:bidi="en-IE"/>
        </w:rPr>
        <w:t>061 461 715</w:t>
      </w:r>
    </w:p>
    <w:p w14:paraId="02025F5B" w14:textId="77777777" w:rsidR="00D04C2D" w:rsidRPr="005B173B" w:rsidRDefault="00D04C2D" w:rsidP="00D04C2D">
      <w:pPr>
        <w:widowControl w:val="0"/>
        <w:autoSpaceDE w:val="0"/>
        <w:autoSpaceDN w:val="0"/>
        <w:spacing w:after="0" w:line="240" w:lineRule="auto"/>
        <w:ind w:firstLine="720"/>
        <w:jc w:val="right"/>
        <w:rPr>
          <w:rFonts w:eastAsia="Calibri" w:cstheme="minorHAnsi"/>
          <w:lang w:eastAsia="en-IE" w:bidi="en-IE"/>
        </w:rPr>
      </w:pPr>
      <w:r w:rsidRPr="005B173B">
        <w:rPr>
          <w:rFonts w:eastAsia="Calibri" w:cstheme="minorHAnsi"/>
          <w:lang w:eastAsia="en-IE" w:bidi="en-IE"/>
        </w:rPr>
        <w:t>re.registration@tusla.ie</w:t>
      </w:r>
    </w:p>
    <w:p w14:paraId="07B6F1CA" w14:textId="77777777" w:rsidR="00512548" w:rsidRPr="005B173B" w:rsidRDefault="00512548" w:rsidP="00512548">
      <w:pPr>
        <w:autoSpaceDE w:val="0"/>
        <w:autoSpaceDN w:val="0"/>
        <w:adjustRightInd w:val="0"/>
        <w:spacing w:after="0" w:line="240" w:lineRule="auto"/>
        <w:jc w:val="right"/>
        <w:rPr>
          <w:rFonts w:cstheme="minorHAnsi"/>
          <w:bCs/>
          <w:color w:val="000000"/>
        </w:rPr>
      </w:pPr>
    </w:p>
    <w:p w14:paraId="6A9DF506" w14:textId="1066815E" w:rsidR="00D04C2D" w:rsidRPr="005B173B" w:rsidRDefault="00531855" w:rsidP="00512548">
      <w:pPr>
        <w:autoSpaceDE w:val="0"/>
        <w:autoSpaceDN w:val="0"/>
        <w:adjustRightInd w:val="0"/>
        <w:spacing w:after="0" w:line="240" w:lineRule="auto"/>
        <w:jc w:val="right"/>
        <w:rPr>
          <w:rFonts w:cstheme="minorHAnsi"/>
          <w:bCs/>
          <w:color w:val="000000"/>
        </w:rPr>
      </w:pPr>
      <w:r w:rsidRPr="005B173B">
        <w:rPr>
          <w:rFonts w:cstheme="minorHAnsi"/>
          <w:bCs/>
          <w:color w:val="000000"/>
        </w:rPr>
        <w:t>Date:</w:t>
      </w:r>
    </w:p>
    <w:p w14:paraId="41F6EE8F" w14:textId="77777777" w:rsidR="00512548" w:rsidRPr="005B173B" w:rsidRDefault="00512548" w:rsidP="00512548">
      <w:pPr>
        <w:autoSpaceDE w:val="0"/>
        <w:autoSpaceDN w:val="0"/>
        <w:adjustRightInd w:val="0"/>
        <w:spacing w:after="0" w:line="240" w:lineRule="auto"/>
        <w:jc w:val="center"/>
        <w:rPr>
          <w:rFonts w:cstheme="minorHAnsi"/>
          <w:b/>
          <w:color w:val="FF0000"/>
        </w:rPr>
      </w:pPr>
    </w:p>
    <w:p w14:paraId="365B5018" w14:textId="77777777" w:rsidR="00512548" w:rsidRPr="005B173B" w:rsidRDefault="00512548" w:rsidP="00512548">
      <w:pPr>
        <w:autoSpaceDE w:val="0"/>
        <w:autoSpaceDN w:val="0"/>
        <w:adjustRightInd w:val="0"/>
        <w:spacing w:after="0" w:line="240" w:lineRule="auto"/>
        <w:jc w:val="center"/>
        <w:rPr>
          <w:rFonts w:cstheme="minorHAnsi"/>
          <w:b/>
          <w:color w:val="FF0000"/>
        </w:rPr>
      </w:pPr>
    </w:p>
    <w:p w14:paraId="24CFE768" w14:textId="77777777" w:rsidR="00512548" w:rsidRPr="005B173B" w:rsidRDefault="00512548" w:rsidP="00512548">
      <w:pPr>
        <w:autoSpaceDE w:val="0"/>
        <w:autoSpaceDN w:val="0"/>
        <w:adjustRightInd w:val="0"/>
        <w:spacing w:after="0" w:line="240" w:lineRule="auto"/>
        <w:jc w:val="center"/>
        <w:rPr>
          <w:rFonts w:cstheme="minorHAnsi"/>
          <w:b/>
          <w:color w:val="FF0000"/>
        </w:rPr>
      </w:pPr>
    </w:p>
    <w:p w14:paraId="29298051" w14:textId="77777777" w:rsidR="00512548" w:rsidRPr="005B173B" w:rsidRDefault="00512548" w:rsidP="00512548">
      <w:pPr>
        <w:autoSpaceDE w:val="0"/>
        <w:autoSpaceDN w:val="0"/>
        <w:adjustRightInd w:val="0"/>
        <w:spacing w:after="0" w:line="240" w:lineRule="auto"/>
        <w:jc w:val="center"/>
        <w:rPr>
          <w:rFonts w:cstheme="minorHAnsi"/>
          <w:b/>
          <w:color w:val="FF0000"/>
        </w:rPr>
      </w:pPr>
    </w:p>
    <w:p w14:paraId="477DA25A" w14:textId="5650E008" w:rsidR="00512548" w:rsidRPr="005B173B" w:rsidRDefault="00512548" w:rsidP="00512548">
      <w:pPr>
        <w:autoSpaceDE w:val="0"/>
        <w:autoSpaceDN w:val="0"/>
        <w:adjustRightInd w:val="0"/>
        <w:spacing w:after="0" w:line="240" w:lineRule="auto"/>
        <w:jc w:val="center"/>
        <w:rPr>
          <w:rFonts w:cstheme="minorHAnsi"/>
          <w:b/>
          <w:color w:val="FF0000"/>
        </w:rPr>
      </w:pPr>
      <w:r w:rsidRPr="005B173B">
        <w:rPr>
          <w:rFonts w:cstheme="minorHAnsi"/>
          <w:b/>
          <w:color w:val="FF0000"/>
        </w:rPr>
        <w:t>RE: REGISTRATION RENEWAL, URGENT ACTION REQUIRED.</w:t>
      </w:r>
    </w:p>
    <w:p w14:paraId="1CC55CB3" w14:textId="77777777" w:rsidR="00D04C2D" w:rsidRPr="005B173B" w:rsidRDefault="00D04C2D" w:rsidP="00D04C2D">
      <w:pPr>
        <w:autoSpaceDE w:val="0"/>
        <w:autoSpaceDN w:val="0"/>
        <w:adjustRightInd w:val="0"/>
        <w:spacing w:after="0" w:line="240" w:lineRule="auto"/>
        <w:rPr>
          <w:rFonts w:cstheme="minorHAnsi"/>
          <w:bCs/>
          <w:color w:val="000000"/>
        </w:rPr>
      </w:pPr>
    </w:p>
    <w:p w14:paraId="79167E9B" w14:textId="77777777" w:rsidR="00512548" w:rsidRPr="005B173B" w:rsidRDefault="00512548" w:rsidP="00D04C2D">
      <w:pPr>
        <w:autoSpaceDE w:val="0"/>
        <w:autoSpaceDN w:val="0"/>
        <w:adjustRightInd w:val="0"/>
        <w:spacing w:after="0" w:line="240" w:lineRule="auto"/>
        <w:rPr>
          <w:rFonts w:cstheme="minorHAnsi"/>
          <w:bCs/>
          <w:color w:val="000000"/>
        </w:rPr>
      </w:pPr>
    </w:p>
    <w:p w14:paraId="0B23DF07" w14:textId="2170A27E" w:rsidR="00D04C2D" w:rsidRPr="005B173B" w:rsidRDefault="00D04C2D" w:rsidP="00D04C2D">
      <w:pPr>
        <w:autoSpaceDE w:val="0"/>
        <w:autoSpaceDN w:val="0"/>
        <w:adjustRightInd w:val="0"/>
        <w:spacing w:after="0" w:line="240" w:lineRule="auto"/>
        <w:rPr>
          <w:rFonts w:cstheme="minorHAnsi"/>
          <w:bCs/>
          <w:color w:val="000000"/>
        </w:rPr>
      </w:pPr>
      <w:r w:rsidRPr="005B173B">
        <w:rPr>
          <w:rFonts w:cstheme="minorHAnsi"/>
          <w:bCs/>
          <w:color w:val="000000"/>
        </w:rPr>
        <w:t xml:space="preserve">Dear </w:t>
      </w:r>
      <w:r w:rsidR="00531855" w:rsidRPr="005B173B">
        <w:rPr>
          <w:rFonts w:cstheme="minorHAnsi"/>
          <w:bCs/>
          <w:color w:val="000000"/>
        </w:rPr>
        <w:t>Provider,</w:t>
      </w:r>
    </w:p>
    <w:p w14:paraId="7A2FC0EB" w14:textId="77777777" w:rsidR="00D04C2D" w:rsidRPr="005B173B" w:rsidRDefault="00D04C2D" w:rsidP="00D04C2D">
      <w:pPr>
        <w:autoSpaceDE w:val="0"/>
        <w:autoSpaceDN w:val="0"/>
        <w:adjustRightInd w:val="0"/>
        <w:spacing w:after="0" w:line="240" w:lineRule="auto"/>
        <w:rPr>
          <w:rFonts w:cstheme="minorHAnsi"/>
          <w:color w:val="000000"/>
        </w:rPr>
      </w:pPr>
    </w:p>
    <w:p w14:paraId="6789FB9F" w14:textId="77777777" w:rsidR="005B173B" w:rsidRDefault="00D04C2D" w:rsidP="005B173B">
      <w:pPr>
        <w:autoSpaceDE w:val="0"/>
        <w:autoSpaceDN w:val="0"/>
        <w:adjustRightInd w:val="0"/>
        <w:spacing w:after="0" w:line="240" w:lineRule="auto"/>
        <w:jc w:val="both"/>
        <w:rPr>
          <w:rFonts w:cstheme="minorHAnsi"/>
          <w:color w:val="000000"/>
        </w:rPr>
      </w:pPr>
      <w:r w:rsidRPr="005B173B">
        <w:rPr>
          <w:rFonts w:cstheme="minorHAnsi"/>
          <w:color w:val="000000"/>
        </w:rPr>
        <w:t xml:space="preserve">I am writing to notify you that your service registration is </w:t>
      </w:r>
      <w:r w:rsidRPr="005B173B">
        <w:rPr>
          <w:rFonts w:cstheme="minorHAnsi"/>
          <w:b/>
          <w:bCs/>
          <w:color w:val="000000"/>
        </w:rPr>
        <w:t>now due for renewal</w:t>
      </w:r>
      <w:r w:rsidRPr="005B173B">
        <w:rPr>
          <w:rFonts w:cstheme="minorHAnsi"/>
          <w:color w:val="000000"/>
        </w:rPr>
        <w:t xml:space="preserve">. </w:t>
      </w:r>
    </w:p>
    <w:p w14:paraId="58DAE554" w14:textId="77777777" w:rsidR="005B173B" w:rsidRDefault="005B173B" w:rsidP="005B173B">
      <w:pPr>
        <w:autoSpaceDE w:val="0"/>
        <w:autoSpaceDN w:val="0"/>
        <w:adjustRightInd w:val="0"/>
        <w:spacing w:after="0" w:line="240" w:lineRule="auto"/>
        <w:jc w:val="both"/>
        <w:rPr>
          <w:rFonts w:cstheme="minorHAnsi"/>
          <w:color w:val="000000"/>
        </w:rPr>
      </w:pPr>
    </w:p>
    <w:p w14:paraId="16DECE3B" w14:textId="3386E3B8" w:rsidR="00D04C2D" w:rsidRPr="005B173B" w:rsidRDefault="00D04C2D" w:rsidP="005B173B">
      <w:pPr>
        <w:autoSpaceDE w:val="0"/>
        <w:autoSpaceDN w:val="0"/>
        <w:adjustRightInd w:val="0"/>
        <w:spacing w:after="0" w:line="240" w:lineRule="auto"/>
        <w:jc w:val="both"/>
        <w:rPr>
          <w:rFonts w:cstheme="minorHAnsi"/>
          <w:color w:val="000000"/>
        </w:rPr>
      </w:pPr>
      <w:r w:rsidRPr="005B173B">
        <w:rPr>
          <w:rFonts w:cstheme="minorHAnsi"/>
          <w:color w:val="000000"/>
        </w:rPr>
        <w:t xml:space="preserve">Section 58D of the Child and Family Agency Act 2013 permits the maximum period of registration under a single application process to be 3 years. </w:t>
      </w:r>
      <w:r w:rsidR="0041636B" w:rsidRPr="005B173B">
        <w:rPr>
          <w:rStyle w:val="cf01"/>
          <w:rFonts w:asciiTheme="minorHAnsi" w:hAnsiTheme="minorHAnsi" w:cstheme="minorHAnsi"/>
          <w:sz w:val="22"/>
          <w:szCs w:val="22"/>
        </w:rPr>
        <w:t xml:space="preserve">Your service will shortly reach the end of your current registration period. If you wish your service to remain on the National register of early years </w:t>
      </w:r>
      <w:proofErr w:type="gramStart"/>
      <w:r w:rsidR="0041636B" w:rsidRPr="005B173B">
        <w:rPr>
          <w:rStyle w:val="cf01"/>
          <w:rFonts w:asciiTheme="minorHAnsi" w:hAnsiTheme="minorHAnsi" w:cstheme="minorHAnsi"/>
          <w:sz w:val="22"/>
          <w:szCs w:val="22"/>
        </w:rPr>
        <w:t>services</w:t>
      </w:r>
      <w:proofErr w:type="gramEnd"/>
      <w:r w:rsidR="0041636B" w:rsidRPr="005B173B">
        <w:rPr>
          <w:rStyle w:val="cf01"/>
          <w:rFonts w:asciiTheme="minorHAnsi" w:hAnsiTheme="minorHAnsi" w:cstheme="minorHAnsi"/>
          <w:sz w:val="22"/>
          <w:szCs w:val="22"/>
        </w:rPr>
        <w:t xml:space="preserve"> you must complete the registration renewal process as soon as possible.</w:t>
      </w:r>
    </w:p>
    <w:p w14:paraId="7C9A7BA8" w14:textId="2D9708C0" w:rsidR="00D04C2D" w:rsidRPr="005B173B" w:rsidRDefault="00D04C2D" w:rsidP="00D04C2D">
      <w:pPr>
        <w:autoSpaceDE w:val="0"/>
        <w:autoSpaceDN w:val="0"/>
        <w:adjustRightInd w:val="0"/>
        <w:spacing w:after="0" w:line="240" w:lineRule="auto"/>
        <w:jc w:val="both"/>
        <w:rPr>
          <w:rFonts w:cstheme="minorHAnsi"/>
          <w:color w:val="000000"/>
        </w:rPr>
      </w:pPr>
      <w:r w:rsidRPr="005B173B">
        <w:rPr>
          <w:rFonts w:cstheme="minorHAnsi"/>
          <w:color w:val="000000"/>
        </w:rPr>
        <w:t xml:space="preserve">Registration renewal must be completed on the Tusla Portal </w:t>
      </w:r>
      <w:hyperlink r:id="rId8" w:history="1">
        <w:r w:rsidRPr="005B173B">
          <w:rPr>
            <w:rFonts w:cstheme="minorHAnsi"/>
            <w:color w:val="0563C1" w:themeColor="hyperlink"/>
            <w:u w:val="single"/>
          </w:rPr>
          <w:t>www.portal.tusla.ie</w:t>
        </w:r>
      </w:hyperlink>
      <w:r w:rsidRPr="005B173B">
        <w:rPr>
          <w:rFonts w:cstheme="minorHAnsi"/>
          <w:color w:val="000000"/>
        </w:rPr>
        <w:t xml:space="preserve"> </w:t>
      </w:r>
      <w:r w:rsidR="0041636B" w:rsidRPr="005B173B">
        <w:rPr>
          <w:rFonts w:cstheme="minorHAnsi"/>
          <w:color w:val="000000"/>
        </w:rPr>
        <w:t>.</w:t>
      </w:r>
      <w:r w:rsidRPr="005B173B">
        <w:rPr>
          <w:rFonts w:cstheme="minorHAnsi"/>
          <w:color w:val="000000"/>
        </w:rPr>
        <w:t xml:space="preserve"> </w:t>
      </w:r>
    </w:p>
    <w:p w14:paraId="4223D32B" w14:textId="7368F1B5" w:rsidR="00D04C2D" w:rsidRPr="005B173B" w:rsidRDefault="00D04C2D" w:rsidP="00D04C2D">
      <w:pPr>
        <w:autoSpaceDE w:val="0"/>
        <w:autoSpaceDN w:val="0"/>
        <w:adjustRightInd w:val="0"/>
        <w:spacing w:after="0" w:line="240" w:lineRule="auto"/>
        <w:jc w:val="both"/>
        <w:rPr>
          <w:rFonts w:cstheme="minorHAnsi"/>
          <w:color w:val="000000"/>
        </w:rPr>
      </w:pPr>
    </w:p>
    <w:p w14:paraId="7B4ECB89" w14:textId="77777777" w:rsidR="00D04C2D" w:rsidRPr="005B173B" w:rsidRDefault="00D04C2D" w:rsidP="00D04C2D">
      <w:pPr>
        <w:autoSpaceDE w:val="0"/>
        <w:autoSpaceDN w:val="0"/>
        <w:adjustRightInd w:val="0"/>
        <w:spacing w:after="0" w:line="240" w:lineRule="auto"/>
        <w:jc w:val="both"/>
        <w:rPr>
          <w:rFonts w:cstheme="minorHAnsi"/>
          <w:b/>
          <w:bCs/>
          <w:color w:val="000000"/>
        </w:rPr>
      </w:pPr>
      <w:bookmarkStart w:id="0" w:name="_Hlk56542838"/>
      <w:r w:rsidRPr="005B173B">
        <w:rPr>
          <w:rFonts w:cstheme="minorHAnsi"/>
          <w:b/>
          <w:bCs/>
        </w:rPr>
        <w:t>Failure to complete renewal of registration</w:t>
      </w:r>
    </w:p>
    <w:bookmarkEnd w:id="0"/>
    <w:p w14:paraId="2FA086B3" w14:textId="77777777" w:rsidR="005B173B" w:rsidRPr="005B173B" w:rsidRDefault="005B173B" w:rsidP="00D04C2D">
      <w:pPr>
        <w:autoSpaceDE w:val="0"/>
        <w:autoSpaceDN w:val="0"/>
        <w:adjustRightInd w:val="0"/>
        <w:spacing w:after="0" w:line="240" w:lineRule="auto"/>
        <w:jc w:val="both"/>
        <w:rPr>
          <w:rFonts w:cstheme="minorHAnsi"/>
          <w:color w:val="000000"/>
        </w:rPr>
      </w:pPr>
    </w:p>
    <w:p w14:paraId="52ED05E0" w14:textId="2A08D357" w:rsidR="00D04C2D" w:rsidRPr="005B173B" w:rsidRDefault="00D04C2D" w:rsidP="00D04C2D">
      <w:pPr>
        <w:autoSpaceDE w:val="0"/>
        <w:autoSpaceDN w:val="0"/>
        <w:adjustRightInd w:val="0"/>
        <w:spacing w:after="0" w:line="240" w:lineRule="auto"/>
        <w:jc w:val="both"/>
        <w:rPr>
          <w:rFonts w:cstheme="minorHAnsi"/>
          <w:color w:val="000000"/>
        </w:rPr>
      </w:pPr>
      <w:r w:rsidRPr="005B173B">
        <w:rPr>
          <w:rFonts w:cstheme="minorHAnsi"/>
          <w:color w:val="000000"/>
        </w:rPr>
        <w:t xml:space="preserve">Please note failure to renew your registration will result in your service </w:t>
      </w:r>
      <w:r w:rsidRPr="005B173B">
        <w:rPr>
          <w:rFonts w:cstheme="minorHAnsi"/>
          <w:b/>
          <w:bCs/>
          <w:color w:val="000000"/>
        </w:rPr>
        <w:t>not being included on the National register of early years services</w:t>
      </w:r>
      <w:r w:rsidRPr="005B173B">
        <w:rPr>
          <w:rFonts w:cstheme="minorHAnsi"/>
          <w:color w:val="000000"/>
        </w:rPr>
        <w:t xml:space="preserve">. If this occurs, and you wish to operate an Early Years’ Service in the future, you will be required to submit a full and complete application 90 days before your proposed opening date. </w:t>
      </w:r>
    </w:p>
    <w:p w14:paraId="35C8772F" w14:textId="77777777" w:rsidR="00D04C2D" w:rsidRPr="005B173B" w:rsidRDefault="00D04C2D" w:rsidP="00D04C2D">
      <w:pPr>
        <w:autoSpaceDE w:val="0"/>
        <w:autoSpaceDN w:val="0"/>
        <w:adjustRightInd w:val="0"/>
        <w:spacing w:after="0" w:line="240" w:lineRule="auto"/>
        <w:jc w:val="both"/>
        <w:rPr>
          <w:rFonts w:cstheme="minorHAnsi"/>
          <w:color w:val="000000"/>
        </w:rPr>
      </w:pPr>
    </w:p>
    <w:p w14:paraId="4D86CE26" w14:textId="77777777" w:rsidR="00D04C2D" w:rsidRPr="005B173B" w:rsidRDefault="00D04C2D" w:rsidP="00D04C2D">
      <w:pPr>
        <w:autoSpaceDE w:val="0"/>
        <w:autoSpaceDN w:val="0"/>
        <w:adjustRightInd w:val="0"/>
        <w:spacing w:after="0" w:line="240" w:lineRule="auto"/>
        <w:jc w:val="both"/>
        <w:rPr>
          <w:rFonts w:cstheme="minorHAnsi"/>
          <w:color w:val="000000"/>
        </w:rPr>
      </w:pPr>
    </w:p>
    <w:p w14:paraId="479F53DB" w14:textId="68992395" w:rsidR="00D04C2D" w:rsidRPr="005B173B" w:rsidRDefault="00D04C2D" w:rsidP="00D04C2D">
      <w:pPr>
        <w:autoSpaceDE w:val="0"/>
        <w:autoSpaceDN w:val="0"/>
        <w:adjustRightInd w:val="0"/>
        <w:spacing w:after="0" w:line="240" w:lineRule="auto"/>
        <w:jc w:val="both"/>
        <w:rPr>
          <w:rFonts w:cstheme="minorHAnsi"/>
          <w:b/>
          <w:bCs/>
        </w:rPr>
      </w:pPr>
      <w:r w:rsidRPr="005B173B">
        <w:rPr>
          <w:rFonts w:cstheme="minorHAnsi"/>
          <w:b/>
          <w:bCs/>
          <w:color w:val="000000"/>
        </w:rPr>
        <w:t>The deadline for submission of your registration renewal is 1</w:t>
      </w:r>
      <w:r w:rsidRPr="005B173B">
        <w:rPr>
          <w:rFonts w:cstheme="minorHAnsi"/>
          <w:b/>
          <w:bCs/>
          <w:color w:val="000000"/>
          <w:vertAlign w:val="superscript"/>
        </w:rPr>
        <w:t>st</w:t>
      </w:r>
      <w:r w:rsidRPr="005B173B">
        <w:rPr>
          <w:rFonts w:cstheme="minorHAnsi"/>
          <w:b/>
          <w:bCs/>
          <w:color w:val="000000"/>
        </w:rPr>
        <w:t xml:space="preserve"> November 2022</w:t>
      </w:r>
    </w:p>
    <w:p w14:paraId="4660E069" w14:textId="77777777" w:rsidR="00D04C2D" w:rsidRPr="005B173B" w:rsidRDefault="00D04C2D" w:rsidP="00D04C2D">
      <w:pPr>
        <w:autoSpaceDE w:val="0"/>
        <w:autoSpaceDN w:val="0"/>
        <w:adjustRightInd w:val="0"/>
        <w:spacing w:after="0" w:line="240" w:lineRule="auto"/>
        <w:jc w:val="both"/>
        <w:rPr>
          <w:rFonts w:cstheme="minorHAnsi"/>
          <w:b/>
          <w:bCs/>
          <w:color w:val="FF0000"/>
        </w:rPr>
      </w:pPr>
    </w:p>
    <w:p w14:paraId="0D8DEC8C" w14:textId="77777777" w:rsidR="00D04C2D" w:rsidRPr="005B173B" w:rsidRDefault="00D04C2D" w:rsidP="00D04C2D">
      <w:pPr>
        <w:autoSpaceDE w:val="0"/>
        <w:autoSpaceDN w:val="0"/>
        <w:adjustRightInd w:val="0"/>
        <w:spacing w:after="0" w:line="240" w:lineRule="auto"/>
        <w:jc w:val="both"/>
        <w:rPr>
          <w:rFonts w:cstheme="minorHAnsi"/>
          <w:color w:val="000000"/>
        </w:rPr>
      </w:pPr>
      <w:r w:rsidRPr="005B173B">
        <w:rPr>
          <w:rFonts w:cstheme="minorHAnsi"/>
          <w:color w:val="000000"/>
        </w:rPr>
        <w:t xml:space="preserve">The process of registration renewal has been streamlined by the recent amendment to the regulations. The Child Care Act 1991 (Early Years Services) (Amendment) Regulations 2022 and the Child Care Act 1991 (Early Years Services) (Registration of School Age Services) (Amendment) Regulations 2022 permits services to re-register by submitting the following documents </w:t>
      </w:r>
      <w:proofErr w:type="gramStart"/>
      <w:r w:rsidRPr="005B173B">
        <w:rPr>
          <w:rFonts w:cstheme="minorHAnsi"/>
          <w:color w:val="000000"/>
        </w:rPr>
        <w:t>only;</w:t>
      </w:r>
      <w:proofErr w:type="gramEnd"/>
    </w:p>
    <w:p w14:paraId="18B86684" w14:textId="77777777" w:rsidR="00D04C2D" w:rsidRPr="005B173B" w:rsidRDefault="00D04C2D" w:rsidP="00D04C2D">
      <w:pPr>
        <w:autoSpaceDE w:val="0"/>
        <w:autoSpaceDN w:val="0"/>
        <w:adjustRightInd w:val="0"/>
        <w:spacing w:after="0" w:line="240" w:lineRule="auto"/>
        <w:jc w:val="both"/>
        <w:rPr>
          <w:rFonts w:cstheme="minorHAnsi"/>
          <w:color w:val="000000"/>
        </w:rPr>
      </w:pPr>
    </w:p>
    <w:p w14:paraId="75419D82" w14:textId="77777777" w:rsidR="00D04C2D" w:rsidRPr="005B173B" w:rsidRDefault="00D04C2D" w:rsidP="00D04C2D">
      <w:pPr>
        <w:widowControl w:val="0"/>
        <w:numPr>
          <w:ilvl w:val="0"/>
          <w:numId w:val="1"/>
        </w:numPr>
        <w:autoSpaceDE w:val="0"/>
        <w:autoSpaceDN w:val="0"/>
        <w:adjustRightInd w:val="0"/>
        <w:spacing w:after="0" w:line="240" w:lineRule="auto"/>
        <w:jc w:val="both"/>
        <w:rPr>
          <w:rFonts w:cstheme="minorHAnsi"/>
          <w:b/>
          <w:bCs/>
          <w:color w:val="000000"/>
        </w:rPr>
      </w:pPr>
      <w:r w:rsidRPr="005B173B">
        <w:rPr>
          <w:rFonts w:cstheme="minorHAnsi"/>
          <w:b/>
          <w:bCs/>
          <w:color w:val="000000"/>
        </w:rPr>
        <w:t>Current Insurance certificate</w:t>
      </w:r>
    </w:p>
    <w:p w14:paraId="71446FF9" w14:textId="77777777" w:rsidR="00D04C2D" w:rsidRPr="005B173B" w:rsidRDefault="00D04C2D" w:rsidP="00D04C2D">
      <w:pPr>
        <w:autoSpaceDE w:val="0"/>
        <w:autoSpaceDN w:val="0"/>
        <w:adjustRightInd w:val="0"/>
        <w:spacing w:after="0" w:line="240" w:lineRule="auto"/>
        <w:ind w:left="720"/>
        <w:jc w:val="both"/>
        <w:rPr>
          <w:rFonts w:cstheme="minorHAnsi"/>
          <w:b/>
          <w:bCs/>
          <w:color w:val="000000"/>
        </w:rPr>
      </w:pPr>
    </w:p>
    <w:p w14:paraId="69888516" w14:textId="461605BC" w:rsidR="00D04C2D" w:rsidRPr="005B173B" w:rsidRDefault="00D04C2D" w:rsidP="00D04C2D">
      <w:pPr>
        <w:widowControl w:val="0"/>
        <w:numPr>
          <w:ilvl w:val="0"/>
          <w:numId w:val="1"/>
        </w:numPr>
        <w:autoSpaceDE w:val="0"/>
        <w:autoSpaceDN w:val="0"/>
        <w:adjustRightInd w:val="0"/>
        <w:spacing w:after="0" w:line="240" w:lineRule="auto"/>
        <w:jc w:val="both"/>
        <w:rPr>
          <w:rFonts w:cstheme="minorHAnsi"/>
        </w:rPr>
      </w:pPr>
      <w:r w:rsidRPr="005B173B">
        <w:rPr>
          <w:rFonts w:cstheme="minorHAnsi"/>
          <w:b/>
          <w:bCs/>
          <w:color w:val="000000"/>
        </w:rPr>
        <w:t>Garda vetting disclosure</w:t>
      </w:r>
      <w:r w:rsidRPr="005B173B">
        <w:rPr>
          <w:rFonts w:cstheme="minorHAnsi"/>
          <w:color w:val="000000"/>
        </w:rPr>
        <w:t xml:space="preserve"> – </w:t>
      </w:r>
      <w:r w:rsidRPr="005B173B">
        <w:rPr>
          <w:rFonts w:cstheme="minorHAnsi"/>
          <w:b/>
          <w:bCs/>
          <w:color w:val="000000"/>
        </w:rPr>
        <w:t>dated within 3 years</w:t>
      </w:r>
      <w:r w:rsidRPr="005B173B">
        <w:rPr>
          <w:rFonts w:cstheme="minorHAnsi"/>
          <w:color w:val="000000"/>
        </w:rPr>
        <w:t xml:space="preserve"> for the following </w:t>
      </w:r>
      <w:r w:rsidR="008E17ED" w:rsidRPr="005B173B">
        <w:rPr>
          <w:rFonts w:cstheme="minorHAnsi"/>
          <w:color w:val="000000"/>
        </w:rPr>
        <w:t>personnel.</w:t>
      </w:r>
    </w:p>
    <w:p w14:paraId="356690E8" w14:textId="77777777" w:rsidR="00D04C2D" w:rsidRPr="005B173B" w:rsidRDefault="00D04C2D" w:rsidP="00D04C2D">
      <w:pPr>
        <w:widowControl w:val="0"/>
        <w:numPr>
          <w:ilvl w:val="0"/>
          <w:numId w:val="2"/>
        </w:numPr>
        <w:autoSpaceDE w:val="0"/>
        <w:autoSpaceDN w:val="0"/>
        <w:adjustRightInd w:val="0"/>
        <w:spacing w:after="0" w:line="240" w:lineRule="auto"/>
        <w:jc w:val="both"/>
        <w:rPr>
          <w:rFonts w:cstheme="minorHAnsi"/>
          <w:color w:val="000000"/>
        </w:rPr>
      </w:pPr>
      <w:r w:rsidRPr="005B173B">
        <w:rPr>
          <w:rFonts w:cstheme="minorHAnsi"/>
          <w:color w:val="000000"/>
        </w:rPr>
        <w:t>registered provider, and</w:t>
      </w:r>
    </w:p>
    <w:p w14:paraId="3AD1EE0C" w14:textId="77777777" w:rsidR="00D04C2D" w:rsidRPr="005B173B" w:rsidRDefault="00D04C2D" w:rsidP="00D04C2D">
      <w:pPr>
        <w:widowControl w:val="0"/>
        <w:numPr>
          <w:ilvl w:val="0"/>
          <w:numId w:val="2"/>
        </w:numPr>
        <w:autoSpaceDE w:val="0"/>
        <w:autoSpaceDN w:val="0"/>
        <w:adjustRightInd w:val="0"/>
        <w:spacing w:after="0" w:line="240" w:lineRule="auto"/>
        <w:jc w:val="both"/>
        <w:rPr>
          <w:rFonts w:cstheme="minorHAnsi"/>
          <w:color w:val="000000"/>
        </w:rPr>
      </w:pPr>
      <w:r w:rsidRPr="005B173B">
        <w:rPr>
          <w:rFonts w:cstheme="minorHAnsi"/>
          <w:color w:val="000000"/>
        </w:rPr>
        <w:t>person in charge if different to the registered provider,</w:t>
      </w:r>
    </w:p>
    <w:p w14:paraId="22A60D11" w14:textId="77777777" w:rsidR="00D04C2D" w:rsidRPr="005B173B" w:rsidRDefault="00D04C2D" w:rsidP="00D04C2D">
      <w:pPr>
        <w:widowControl w:val="0"/>
        <w:numPr>
          <w:ilvl w:val="0"/>
          <w:numId w:val="2"/>
        </w:numPr>
        <w:autoSpaceDE w:val="0"/>
        <w:autoSpaceDN w:val="0"/>
        <w:adjustRightInd w:val="0"/>
        <w:spacing w:after="0" w:line="240" w:lineRule="auto"/>
        <w:jc w:val="both"/>
        <w:rPr>
          <w:rFonts w:cstheme="minorHAnsi"/>
        </w:rPr>
      </w:pPr>
      <w:r w:rsidRPr="005B173B">
        <w:rPr>
          <w:rFonts w:cstheme="minorHAnsi"/>
          <w:color w:val="000000"/>
        </w:rPr>
        <w:t>company directors or board members who have access to children in the service,</w:t>
      </w:r>
    </w:p>
    <w:p w14:paraId="574FFC52" w14:textId="77777777" w:rsidR="00D04C2D" w:rsidRPr="005B173B" w:rsidRDefault="00D04C2D" w:rsidP="00D04C2D">
      <w:pPr>
        <w:widowControl w:val="0"/>
        <w:numPr>
          <w:ilvl w:val="0"/>
          <w:numId w:val="2"/>
        </w:numPr>
        <w:autoSpaceDE w:val="0"/>
        <w:autoSpaceDN w:val="0"/>
        <w:adjustRightInd w:val="0"/>
        <w:spacing w:after="0" w:line="240" w:lineRule="auto"/>
        <w:jc w:val="both"/>
        <w:rPr>
          <w:rFonts w:cstheme="minorHAnsi"/>
          <w:color w:val="000000"/>
        </w:rPr>
      </w:pPr>
      <w:r w:rsidRPr="005B173B">
        <w:rPr>
          <w:rFonts w:cstheme="minorHAnsi"/>
          <w:color w:val="000000"/>
        </w:rPr>
        <w:t>the second person, where a school age service is operated single-handedly</w:t>
      </w:r>
    </w:p>
    <w:p w14:paraId="328FCA01" w14:textId="77777777" w:rsidR="00D04C2D" w:rsidRPr="005B173B" w:rsidRDefault="00D04C2D" w:rsidP="00D04C2D">
      <w:pPr>
        <w:widowControl w:val="0"/>
        <w:numPr>
          <w:ilvl w:val="0"/>
          <w:numId w:val="2"/>
        </w:numPr>
        <w:autoSpaceDE w:val="0"/>
        <w:autoSpaceDN w:val="0"/>
        <w:adjustRightInd w:val="0"/>
        <w:spacing w:after="0" w:line="240" w:lineRule="auto"/>
        <w:jc w:val="both"/>
        <w:rPr>
          <w:rFonts w:cstheme="minorHAnsi"/>
          <w:color w:val="000000"/>
        </w:rPr>
      </w:pPr>
      <w:r w:rsidRPr="005B173B">
        <w:rPr>
          <w:rFonts w:cstheme="minorHAnsi"/>
          <w:color w:val="000000"/>
        </w:rPr>
        <w:t>the second person in a school age childminding service,</w:t>
      </w:r>
    </w:p>
    <w:p w14:paraId="514557A3" w14:textId="77777777" w:rsidR="00D04C2D" w:rsidRPr="005B173B" w:rsidRDefault="00D04C2D" w:rsidP="00D04C2D">
      <w:pPr>
        <w:widowControl w:val="0"/>
        <w:numPr>
          <w:ilvl w:val="0"/>
          <w:numId w:val="2"/>
        </w:numPr>
        <w:autoSpaceDE w:val="0"/>
        <w:autoSpaceDN w:val="0"/>
        <w:adjustRightInd w:val="0"/>
        <w:spacing w:after="0" w:line="240" w:lineRule="auto"/>
        <w:jc w:val="both"/>
        <w:rPr>
          <w:rFonts w:cstheme="minorHAnsi"/>
          <w:color w:val="000000"/>
        </w:rPr>
      </w:pPr>
      <w:r w:rsidRPr="005B173B">
        <w:rPr>
          <w:rFonts w:cstheme="minorHAnsi"/>
          <w:color w:val="000000"/>
        </w:rPr>
        <w:t>persons over the age of 18 who are present in the house where a school age childminding service is operating.</w:t>
      </w:r>
    </w:p>
    <w:p w14:paraId="6C3FE8CC" w14:textId="77777777" w:rsidR="00D04C2D" w:rsidRPr="005B173B" w:rsidRDefault="00D04C2D" w:rsidP="00D04C2D">
      <w:pPr>
        <w:autoSpaceDE w:val="0"/>
        <w:autoSpaceDN w:val="0"/>
        <w:adjustRightInd w:val="0"/>
        <w:spacing w:after="0" w:line="240" w:lineRule="auto"/>
        <w:ind w:left="720"/>
        <w:jc w:val="both"/>
        <w:rPr>
          <w:rFonts w:cstheme="minorHAnsi"/>
        </w:rPr>
      </w:pPr>
    </w:p>
    <w:p w14:paraId="6AD2B91E" w14:textId="7C9B48DB" w:rsidR="00D04C2D" w:rsidRPr="005B173B" w:rsidRDefault="00D04C2D" w:rsidP="00D04C2D">
      <w:pPr>
        <w:widowControl w:val="0"/>
        <w:numPr>
          <w:ilvl w:val="0"/>
          <w:numId w:val="1"/>
        </w:numPr>
        <w:autoSpaceDE w:val="0"/>
        <w:autoSpaceDN w:val="0"/>
        <w:adjustRightInd w:val="0"/>
        <w:spacing w:after="0" w:line="240" w:lineRule="auto"/>
        <w:jc w:val="both"/>
        <w:rPr>
          <w:rFonts w:cstheme="minorHAnsi"/>
          <w:b/>
          <w:bCs/>
          <w:color w:val="000000"/>
        </w:rPr>
      </w:pPr>
      <w:r w:rsidRPr="005B173B">
        <w:rPr>
          <w:rFonts w:cstheme="minorHAnsi"/>
          <w:b/>
          <w:bCs/>
          <w:color w:val="000000"/>
        </w:rPr>
        <w:t>Signed declaration form</w:t>
      </w:r>
    </w:p>
    <w:p w14:paraId="6C46E4DB" w14:textId="76C68397" w:rsidR="00531855" w:rsidRPr="005B173B" w:rsidRDefault="00531855" w:rsidP="00531855">
      <w:pPr>
        <w:widowControl w:val="0"/>
        <w:autoSpaceDE w:val="0"/>
        <w:autoSpaceDN w:val="0"/>
        <w:adjustRightInd w:val="0"/>
        <w:spacing w:after="0" w:line="240" w:lineRule="auto"/>
        <w:jc w:val="both"/>
        <w:rPr>
          <w:rFonts w:cstheme="minorHAnsi"/>
          <w:b/>
          <w:bCs/>
          <w:color w:val="000000"/>
        </w:rPr>
      </w:pPr>
    </w:p>
    <w:p w14:paraId="38B3368F" w14:textId="77777777" w:rsidR="00531855" w:rsidRPr="005B173B" w:rsidRDefault="00531855" w:rsidP="00531855">
      <w:pPr>
        <w:widowControl w:val="0"/>
        <w:autoSpaceDE w:val="0"/>
        <w:autoSpaceDN w:val="0"/>
        <w:adjustRightInd w:val="0"/>
        <w:spacing w:after="0" w:line="240" w:lineRule="auto"/>
        <w:jc w:val="both"/>
        <w:rPr>
          <w:rFonts w:cstheme="minorHAnsi"/>
          <w:b/>
          <w:bCs/>
          <w:color w:val="000000"/>
        </w:rPr>
      </w:pPr>
    </w:p>
    <w:p w14:paraId="63D399A1" w14:textId="3ACB43D9" w:rsidR="00946A3B" w:rsidRDefault="00531855" w:rsidP="00531855">
      <w:pPr>
        <w:pStyle w:val="Default"/>
        <w:jc w:val="both"/>
        <w:rPr>
          <w:rFonts w:asciiTheme="minorHAnsi" w:hAnsiTheme="minorHAnsi" w:cstheme="minorHAnsi"/>
          <w:color w:val="0000FF"/>
          <w:sz w:val="22"/>
          <w:szCs w:val="22"/>
          <w:u w:val="single"/>
        </w:rPr>
      </w:pPr>
      <w:r w:rsidRPr="00D645D7">
        <w:rPr>
          <w:rFonts w:asciiTheme="minorHAnsi" w:hAnsiTheme="minorHAnsi" w:cstheme="minorHAnsi"/>
          <w:b/>
          <w:bCs/>
          <w:sz w:val="22"/>
          <w:szCs w:val="22"/>
        </w:rPr>
        <w:t>Do not ignore this notice or delay</w:t>
      </w:r>
      <w:r w:rsidRPr="005B173B">
        <w:rPr>
          <w:rFonts w:asciiTheme="minorHAnsi" w:hAnsiTheme="minorHAnsi" w:cstheme="minorHAnsi"/>
          <w:sz w:val="22"/>
          <w:szCs w:val="22"/>
        </w:rPr>
        <w:t xml:space="preserve"> your submission. Do not confuse this notice with HIVE or core funding submissions. The application process only takes a few minutes to complete, please follow the steps as set out </w:t>
      </w:r>
      <w:r w:rsidR="005B173B" w:rsidRPr="005B173B">
        <w:rPr>
          <w:rFonts w:asciiTheme="minorHAnsi" w:hAnsiTheme="minorHAnsi" w:cstheme="minorHAnsi"/>
          <w:sz w:val="22"/>
          <w:szCs w:val="22"/>
        </w:rPr>
        <w:t xml:space="preserve">in the </w:t>
      </w:r>
      <w:r w:rsidRPr="005B173B">
        <w:rPr>
          <w:rFonts w:asciiTheme="minorHAnsi" w:hAnsiTheme="minorHAnsi" w:cstheme="minorHAnsi"/>
          <w:sz w:val="22"/>
          <w:szCs w:val="22"/>
        </w:rPr>
        <w:t xml:space="preserve">online resources </w:t>
      </w:r>
      <w:r w:rsidR="005B173B" w:rsidRPr="005B173B">
        <w:rPr>
          <w:rFonts w:asciiTheme="minorHAnsi" w:hAnsiTheme="minorHAnsi" w:cstheme="minorHAnsi"/>
          <w:sz w:val="22"/>
          <w:szCs w:val="22"/>
        </w:rPr>
        <w:t>on the Tusla website at</w:t>
      </w:r>
      <w:r w:rsidRPr="005B173B">
        <w:rPr>
          <w:rFonts w:asciiTheme="minorHAnsi" w:hAnsiTheme="minorHAnsi" w:cstheme="minorHAnsi"/>
          <w:sz w:val="22"/>
          <w:szCs w:val="22"/>
        </w:rPr>
        <w:t xml:space="preserve"> the following link</w:t>
      </w:r>
      <w:r w:rsidR="005B173B" w:rsidRPr="005B173B">
        <w:rPr>
          <w:rFonts w:asciiTheme="minorHAnsi" w:hAnsiTheme="minorHAnsi" w:cstheme="minorHAnsi"/>
          <w:sz w:val="22"/>
          <w:szCs w:val="22"/>
        </w:rPr>
        <w:t xml:space="preserve">, </w:t>
      </w:r>
      <w:hyperlink r:id="rId9" w:history="1">
        <w:r w:rsidR="00946A3B" w:rsidRPr="005B173B">
          <w:rPr>
            <w:rFonts w:asciiTheme="minorHAnsi" w:hAnsiTheme="minorHAnsi" w:cstheme="minorHAnsi"/>
            <w:color w:val="0000FF"/>
            <w:sz w:val="22"/>
            <w:szCs w:val="22"/>
            <w:u w:val="single"/>
          </w:rPr>
          <w:t>Registration Renewal Tusla - Child and Family Agency</w:t>
        </w:r>
      </w:hyperlink>
      <w:r w:rsidR="00D645D7">
        <w:rPr>
          <w:rFonts w:asciiTheme="minorHAnsi" w:hAnsiTheme="minorHAnsi" w:cstheme="minorHAnsi"/>
          <w:color w:val="0000FF"/>
          <w:sz w:val="22"/>
          <w:szCs w:val="22"/>
          <w:u w:val="single"/>
        </w:rPr>
        <w:t xml:space="preserve">. </w:t>
      </w:r>
    </w:p>
    <w:p w14:paraId="22F6AE2E" w14:textId="6C84E616" w:rsidR="00D645D7" w:rsidRDefault="00D645D7" w:rsidP="00531855">
      <w:pPr>
        <w:pStyle w:val="Default"/>
        <w:jc w:val="both"/>
        <w:rPr>
          <w:rFonts w:asciiTheme="minorHAnsi" w:hAnsiTheme="minorHAnsi" w:cstheme="minorHAnsi"/>
          <w:color w:val="0000FF"/>
          <w:sz w:val="22"/>
          <w:szCs w:val="22"/>
          <w:u w:val="single"/>
        </w:rPr>
      </w:pPr>
    </w:p>
    <w:p w14:paraId="417BCFDB" w14:textId="55D2C81D" w:rsidR="00D645D7" w:rsidRPr="00D645D7" w:rsidRDefault="00D645D7" w:rsidP="0053185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Please note that to avoid disruption to your service, providers who allow their registration to expire will be unable to continue to </w:t>
      </w:r>
      <w:proofErr w:type="gramStart"/>
      <w:r>
        <w:rPr>
          <w:rFonts w:asciiTheme="minorHAnsi" w:hAnsiTheme="minorHAnsi" w:cstheme="minorHAnsi"/>
          <w:color w:val="auto"/>
          <w:sz w:val="22"/>
          <w:szCs w:val="22"/>
        </w:rPr>
        <w:t>operate ,</w:t>
      </w:r>
      <w:proofErr w:type="gramEnd"/>
      <w:r>
        <w:rPr>
          <w:rFonts w:asciiTheme="minorHAnsi" w:hAnsiTheme="minorHAnsi" w:cstheme="minorHAnsi"/>
          <w:color w:val="auto"/>
          <w:sz w:val="22"/>
          <w:szCs w:val="22"/>
        </w:rPr>
        <w:t xml:space="preserve"> and their services will not be added to the register.</w:t>
      </w:r>
    </w:p>
    <w:p w14:paraId="2BA23DB6" w14:textId="77777777" w:rsidR="00531855" w:rsidRPr="005B173B" w:rsidRDefault="00531855" w:rsidP="00531855">
      <w:pPr>
        <w:pStyle w:val="Default"/>
        <w:jc w:val="both"/>
        <w:rPr>
          <w:rFonts w:asciiTheme="minorHAnsi" w:hAnsiTheme="minorHAnsi" w:cstheme="minorHAnsi"/>
          <w:sz w:val="22"/>
          <w:szCs w:val="22"/>
        </w:rPr>
      </w:pPr>
    </w:p>
    <w:p w14:paraId="0DA8E5B2" w14:textId="2367468C" w:rsidR="00021240" w:rsidRPr="005B173B" w:rsidRDefault="005B173B" w:rsidP="00021240">
      <w:pPr>
        <w:pStyle w:val="Default"/>
        <w:jc w:val="both"/>
        <w:rPr>
          <w:rFonts w:asciiTheme="minorHAnsi" w:hAnsiTheme="minorHAnsi" w:cstheme="minorHAnsi"/>
          <w:sz w:val="22"/>
          <w:szCs w:val="22"/>
        </w:rPr>
      </w:pPr>
      <w:r w:rsidRPr="005B173B">
        <w:rPr>
          <w:rFonts w:asciiTheme="minorHAnsi" w:hAnsiTheme="minorHAnsi" w:cstheme="minorHAnsi"/>
          <w:sz w:val="22"/>
          <w:szCs w:val="22"/>
        </w:rPr>
        <w:t xml:space="preserve">You can log into the Portal here </w:t>
      </w:r>
      <w:hyperlink r:id="rId10" w:history="1">
        <w:r w:rsidRPr="005B173B">
          <w:rPr>
            <w:rStyle w:val="Hyperlink"/>
            <w:rFonts w:asciiTheme="minorHAnsi" w:hAnsiTheme="minorHAnsi" w:cstheme="minorHAnsi"/>
            <w:sz w:val="22"/>
            <w:szCs w:val="22"/>
          </w:rPr>
          <w:t>https://portal.tusla.ie</w:t>
        </w:r>
      </w:hyperlink>
    </w:p>
    <w:p w14:paraId="66F3E4C9" w14:textId="77777777" w:rsidR="00021240" w:rsidRPr="005B173B" w:rsidRDefault="00021240" w:rsidP="00021240">
      <w:pPr>
        <w:pStyle w:val="Default"/>
        <w:jc w:val="both"/>
        <w:rPr>
          <w:rFonts w:asciiTheme="minorHAnsi" w:hAnsiTheme="minorHAnsi" w:cstheme="minorHAnsi"/>
          <w:sz w:val="22"/>
          <w:szCs w:val="22"/>
        </w:rPr>
      </w:pPr>
    </w:p>
    <w:p w14:paraId="11796C59" w14:textId="0152F7AA" w:rsidR="00D04C2D" w:rsidRPr="005B173B" w:rsidRDefault="00021240" w:rsidP="00021240">
      <w:pPr>
        <w:pStyle w:val="Default"/>
        <w:jc w:val="both"/>
        <w:rPr>
          <w:rFonts w:asciiTheme="minorHAnsi" w:hAnsiTheme="minorHAnsi" w:cstheme="minorHAnsi"/>
          <w:bCs/>
          <w:sz w:val="22"/>
          <w:szCs w:val="22"/>
        </w:rPr>
      </w:pPr>
      <w:r w:rsidRPr="005B173B">
        <w:rPr>
          <w:rFonts w:asciiTheme="minorHAnsi" w:hAnsiTheme="minorHAnsi" w:cstheme="minorHAnsi"/>
          <w:sz w:val="22"/>
          <w:szCs w:val="22"/>
        </w:rPr>
        <w:t>Please</w:t>
      </w:r>
      <w:r w:rsidR="00D04C2D" w:rsidRPr="005B173B">
        <w:rPr>
          <w:rFonts w:asciiTheme="minorHAnsi" w:hAnsiTheme="minorHAnsi" w:cstheme="minorHAnsi"/>
          <w:bCs/>
          <w:sz w:val="22"/>
          <w:szCs w:val="22"/>
        </w:rPr>
        <w:t xml:space="preserve"> contact the team via </w:t>
      </w:r>
      <w:hyperlink r:id="rId11" w:history="1">
        <w:r w:rsidR="00D04C2D" w:rsidRPr="005B173B">
          <w:rPr>
            <w:rFonts w:asciiTheme="minorHAnsi" w:hAnsiTheme="minorHAnsi" w:cstheme="minorHAnsi"/>
            <w:bCs/>
            <w:color w:val="0563C1" w:themeColor="hyperlink"/>
            <w:sz w:val="22"/>
            <w:szCs w:val="22"/>
            <w:u w:val="single"/>
          </w:rPr>
          <w:t>re.registration@tusla.ie</w:t>
        </w:r>
      </w:hyperlink>
      <w:r w:rsidR="00D04C2D" w:rsidRPr="005B173B">
        <w:rPr>
          <w:rFonts w:asciiTheme="minorHAnsi" w:hAnsiTheme="minorHAnsi" w:cstheme="minorHAnsi"/>
          <w:bCs/>
          <w:sz w:val="22"/>
          <w:szCs w:val="22"/>
        </w:rPr>
        <w:t xml:space="preserve"> or at 061 461715 if you need assistance completing this process or have any queries in respect of this correspondence. </w:t>
      </w:r>
    </w:p>
    <w:p w14:paraId="7A3E5730" w14:textId="77777777" w:rsidR="00D04C2D" w:rsidRPr="005B173B" w:rsidRDefault="00D04C2D" w:rsidP="00D04C2D">
      <w:pPr>
        <w:autoSpaceDE w:val="0"/>
        <w:autoSpaceDN w:val="0"/>
        <w:adjustRightInd w:val="0"/>
        <w:spacing w:after="0" w:line="240" w:lineRule="auto"/>
        <w:jc w:val="both"/>
        <w:rPr>
          <w:rFonts w:cstheme="minorHAnsi"/>
          <w:bCs/>
        </w:rPr>
      </w:pPr>
    </w:p>
    <w:p w14:paraId="44A3C9DE" w14:textId="77777777" w:rsidR="00D04C2D" w:rsidRPr="005B173B" w:rsidRDefault="00D04C2D" w:rsidP="00D04C2D">
      <w:pPr>
        <w:autoSpaceDE w:val="0"/>
        <w:autoSpaceDN w:val="0"/>
        <w:adjustRightInd w:val="0"/>
        <w:spacing w:after="0" w:line="240" w:lineRule="auto"/>
        <w:rPr>
          <w:rFonts w:cstheme="minorHAnsi"/>
          <w:b/>
          <w:bCs/>
        </w:rPr>
      </w:pPr>
      <w:r w:rsidRPr="005B173B">
        <w:rPr>
          <w:rFonts w:cstheme="minorHAnsi"/>
          <w:b/>
          <w:bCs/>
        </w:rPr>
        <w:t>Yours sincerely,</w:t>
      </w:r>
    </w:p>
    <w:p w14:paraId="5A84262F" w14:textId="77777777" w:rsidR="00D04C2D" w:rsidRPr="005B173B" w:rsidRDefault="00D04C2D" w:rsidP="00D04C2D">
      <w:pPr>
        <w:autoSpaceDE w:val="0"/>
        <w:autoSpaceDN w:val="0"/>
        <w:adjustRightInd w:val="0"/>
        <w:spacing w:after="0" w:line="240" w:lineRule="auto"/>
        <w:rPr>
          <w:rFonts w:cstheme="minorHAnsi"/>
          <w:b/>
          <w:bCs/>
        </w:rPr>
      </w:pPr>
      <w:r w:rsidRPr="005B173B">
        <w:rPr>
          <w:rFonts w:cstheme="minorHAnsi"/>
          <w:noProof/>
          <w:color w:val="000000"/>
        </w:rPr>
        <w:drawing>
          <wp:inline distT="0" distB="0" distL="0" distR="0" wp14:anchorId="3A6C1504" wp14:editId="5F6EFAE4">
            <wp:extent cx="1634068" cy="533400"/>
            <wp:effectExtent l="0" t="0" r="4445"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1562" cy="539111"/>
                    </a:xfrm>
                    <a:prstGeom prst="rect">
                      <a:avLst/>
                    </a:prstGeom>
                    <a:noFill/>
                    <a:ln>
                      <a:noFill/>
                    </a:ln>
                  </pic:spPr>
                </pic:pic>
              </a:graphicData>
            </a:graphic>
          </wp:inline>
        </w:drawing>
      </w:r>
    </w:p>
    <w:p w14:paraId="1AB9BF6E" w14:textId="77777777" w:rsidR="00D04C2D" w:rsidRPr="005B173B" w:rsidRDefault="00D04C2D" w:rsidP="00D04C2D">
      <w:pPr>
        <w:widowControl w:val="0"/>
        <w:autoSpaceDE w:val="0"/>
        <w:autoSpaceDN w:val="0"/>
        <w:spacing w:after="0" w:line="240" w:lineRule="auto"/>
        <w:rPr>
          <w:rFonts w:cstheme="minorHAnsi"/>
          <w:b/>
          <w:bCs/>
        </w:rPr>
      </w:pPr>
      <w:r w:rsidRPr="005B173B">
        <w:rPr>
          <w:rFonts w:cstheme="minorHAnsi"/>
          <w:b/>
          <w:bCs/>
        </w:rPr>
        <w:t>Belinda O’Keeffe,</w:t>
      </w:r>
    </w:p>
    <w:p w14:paraId="62F19715" w14:textId="77777777" w:rsidR="00D04C2D" w:rsidRPr="005B173B" w:rsidRDefault="00D04C2D" w:rsidP="00D04C2D">
      <w:pPr>
        <w:widowControl w:val="0"/>
        <w:autoSpaceDE w:val="0"/>
        <w:autoSpaceDN w:val="0"/>
        <w:spacing w:after="0" w:line="240" w:lineRule="auto"/>
        <w:rPr>
          <w:rFonts w:cstheme="minorHAnsi"/>
          <w:b/>
          <w:bCs/>
        </w:rPr>
      </w:pPr>
      <w:r w:rsidRPr="005B173B">
        <w:rPr>
          <w:rFonts w:cstheme="minorHAnsi"/>
          <w:b/>
          <w:bCs/>
        </w:rPr>
        <w:t>Registration Manager Regulation and Compliance,</w:t>
      </w:r>
    </w:p>
    <w:p w14:paraId="693DDC57" w14:textId="77777777" w:rsidR="00D04C2D" w:rsidRPr="005B173B" w:rsidRDefault="00D04C2D" w:rsidP="00D04C2D">
      <w:pPr>
        <w:widowControl w:val="0"/>
        <w:autoSpaceDE w:val="0"/>
        <w:autoSpaceDN w:val="0"/>
        <w:spacing w:after="0" w:line="240" w:lineRule="auto"/>
        <w:rPr>
          <w:rFonts w:cstheme="minorHAnsi"/>
          <w:b/>
          <w:bCs/>
        </w:rPr>
      </w:pPr>
      <w:r w:rsidRPr="005B173B">
        <w:rPr>
          <w:rFonts w:cstheme="minorHAnsi"/>
          <w:b/>
          <w:bCs/>
        </w:rPr>
        <w:t>Early Years Services,</w:t>
      </w:r>
    </w:p>
    <w:p w14:paraId="053ADC09" w14:textId="77777777" w:rsidR="00D04C2D" w:rsidRPr="005B173B" w:rsidRDefault="00D04C2D" w:rsidP="00D04C2D">
      <w:pPr>
        <w:widowControl w:val="0"/>
        <w:autoSpaceDE w:val="0"/>
        <w:autoSpaceDN w:val="0"/>
        <w:spacing w:after="0" w:line="240" w:lineRule="auto"/>
        <w:rPr>
          <w:rFonts w:cstheme="minorHAnsi"/>
          <w:b/>
          <w:bCs/>
        </w:rPr>
      </w:pPr>
      <w:r w:rsidRPr="005B173B">
        <w:rPr>
          <w:rFonts w:cstheme="minorHAnsi"/>
          <w:b/>
          <w:bCs/>
        </w:rPr>
        <w:t>Children’s Services Regulation,</w:t>
      </w:r>
    </w:p>
    <w:p w14:paraId="3E18045C" w14:textId="77777777" w:rsidR="00D04C2D" w:rsidRPr="005B173B" w:rsidRDefault="00D04C2D" w:rsidP="00D04C2D">
      <w:pPr>
        <w:widowControl w:val="0"/>
        <w:autoSpaceDE w:val="0"/>
        <w:autoSpaceDN w:val="0"/>
        <w:spacing w:after="0" w:line="240" w:lineRule="auto"/>
        <w:rPr>
          <w:rFonts w:cstheme="minorHAnsi"/>
          <w:b/>
          <w:bCs/>
        </w:rPr>
      </w:pPr>
      <w:r w:rsidRPr="005B173B">
        <w:rPr>
          <w:rFonts w:cstheme="minorHAnsi"/>
          <w:b/>
          <w:bCs/>
        </w:rPr>
        <w:t>Child &amp; Family Agency.</w:t>
      </w:r>
    </w:p>
    <w:p w14:paraId="126D2D5E" w14:textId="77777777" w:rsidR="000B6F28" w:rsidRPr="005B173B" w:rsidRDefault="000B6F28">
      <w:pPr>
        <w:rPr>
          <w:rFonts w:cstheme="minorHAnsi"/>
        </w:rPr>
      </w:pPr>
    </w:p>
    <w:sectPr w:rsidR="000B6F28" w:rsidRPr="005B173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C0BC" w14:textId="77777777" w:rsidR="006140CA" w:rsidRDefault="006140CA" w:rsidP="00D04C2D">
      <w:pPr>
        <w:spacing w:after="0" w:line="240" w:lineRule="auto"/>
      </w:pPr>
      <w:r>
        <w:separator/>
      </w:r>
    </w:p>
  </w:endnote>
  <w:endnote w:type="continuationSeparator" w:id="0">
    <w:p w14:paraId="34CB41A3" w14:textId="77777777" w:rsidR="006140CA" w:rsidRDefault="006140CA" w:rsidP="00D04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14C4" w14:textId="77777777" w:rsidR="00D04C2D" w:rsidRDefault="00D04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6FC9" w14:textId="77777777" w:rsidR="00D04C2D" w:rsidRDefault="00D04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96D2" w14:textId="77777777" w:rsidR="00D04C2D" w:rsidRDefault="00D04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57F71" w14:textId="77777777" w:rsidR="006140CA" w:rsidRDefault="006140CA" w:rsidP="00D04C2D">
      <w:pPr>
        <w:spacing w:after="0" w:line="240" w:lineRule="auto"/>
      </w:pPr>
      <w:r>
        <w:separator/>
      </w:r>
    </w:p>
  </w:footnote>
  <w:footnote w:type="continuationSeparator" w:id="0">
    <w:p w14:paraId="17C513F2" w14:textId="77777777" w:rsidR="006140CA" w:rsidRDefault="006140CA" w:rsidP="00D04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F1F0" w14:textId="77777777" w:rsidR="00D04C2D" w:rsidRDefault="00D04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DEC2" w14:textId="5C18EFE7" w:rsidR="00482951" w:rsidRDefault="00021240">
    <w:pPr>
      <w:pStyle w:val="Header"/>
    </w:pPr>
    <w:r>
      <w:rPr>
        <w:noProof/>
      </w:rPr>
      <w:drawing>
        <wp:anchor distT="0" distB="0" distL="114300" distR="114300" simplePos="0" relativeHeight="251657216" behindDoc="0" locked="0" layoutInCell="1" allowOverlap="1" wp14:anchorId="2B10DAD7" wp14:editId="40A83928">
          <wp:simplePos x="0" y="0"/>
          <wp:positionH relativeFrom="margin">
            <wp:posOffset>4559300</wp:posOffset>
          </wp:positionH>
          <wp:positionV relativeFrom="paragraph">
            <wp:posOffset>340360</wp:posOffset>
          </wp:positionV>
          <wp:extent cx="1701800" cy="1809750"/>
          <wp:effectExtent l="0" t="0" r="0" b="0"/>
          <wp:wrapTopAndBottom/>
          <wp:docPr id="11" name="Picture 11" descr="C:\Users\kohea\Desktop\EYI Logo 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hea\Desktop\EYI Logo 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BDA1D3" w14:textId="77777777" w:rsidR="00482951" w:rsidRDefault="00614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B176" w14:textId="77777777" w:rsidR="00D04C2D" w:rsidRDefault="00D04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739A1"/>
    <w:multiLevelType w:val="hybridMultilevel"/>
    <w:tmpl w:val="A9163BB4"/>
    <w:lvl w:ilvl="0" w:tplc="F59264D4">
      <w:start w:val="1"/>
      <w:numFmt w:val="decimal"/>
      <w:lvlText w:val="%1."/>
      <w:lvlJc w:val="left"/>
      <w:pPr>
        <w:ind w:left="720" w:hanging="360"/>
      </w:pPr>
      <w:rPr>
        <w:b/>
        <w:bCs/>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D331E03"/>
    <w:multiLevelType w:val="hybridMultilevel"/>
    <w:tmpl w:val="2B92D95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279263245">
    <w:abstractNumId w:val="0"/>
  </w:num>
  <w:num w:numId="2" w16cid:durableId="202639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2D"/>
    <w:rsid w:val="00021240"/>
    <w:rsid w:val="000B6F28"/>
    <w:rsid w:val="002B0300"/>
    <w:rsid w:val="002C76AA"/>
    <w:rsid w:val="0041636B"/>
    <w:rsid w:val="00443D7D"/>
    <w:rsid w:val="00512548"/>
    <w:rsid w:val="00531855"/>
    <w:rsid w:val="005B173B"/>
    <w:rsid w:val="006140CA"/>
    <w:rsid w:val="006B5FAD"/>
    <w:rsid w:val="00757E18"/>
    <w:rsid w:val="008D43FB"/>
    <w:rsid w:val="008E17ED"/>
    <w:rsid w:val="00946A3B"/>
    <w:rsid w:val="00A677F7"/>
    <w:rsid w:val="00D04C2D"/>
    <w:rsid w:val="00D645D7"/>
    <w:rsid w:val="00D82D39"/>
    <w:rsid w:val="00E43C44"/>
    <w:rsid w:val="00E876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26938"/>
  <w15:chartTrackingRefBased/>
  <w15:docId w15:val="{C3F5A3F6-0542-4AB7-B9F1-613A4FD3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C2D"/>
    <w:pPr>
      <w:widowControl w:val="0"/>
      <w:tabs>
        <w:tab w:val="center" w:pos="4513"/>
        <w:tab w:val="right" w:pos="9026"/>
      </w:tabs>
      <w:autoSpaceDE w:val="0"/>
      <w:autoSpaceDN w:val="0"/>
      <w:spacing w:after="0" w:line="240" w:lineRule="auto"/>
    </w:pPr>
    <w:rPr>
      <w:rFonts w:ascii="Calibri" w:eastAsia="Calibri" w:hAnsi="Calibri" w:cs="Calibri"/>
      <w:lang w:eastAsia="en-IE" w:bidi="en-IE"/>
    </w:rPr>
  </w:style>
  <w:style w:type="character" w:customStyle="1" w:styleId="HeaderChar">
    <w:name w:val="Header Char"/>
    <w:basedOn w:val="DefaultParagraphFont"/>
    <w:link w:val="Header"/>
    <w:uiPriority w:val="99"/>
    <w:rsid w:val="00D04C2D"/>
    <w:rPr>
      <w:rFonts w:ascii="Calibri" w:eastAsia="Calibri" w:hAnsi="Calibri" w:cs="Calibri"/>
      <w:lang w:eastAsia="en-IE" w:bidi="en-IE"/>
    </w:rPr>
  </w:style>
  <w:style w:type="paragraph" w:styleId="Footer">
    <w:name w:val="footer"/>
    <w:basedOn w:val="Normal"/>
    <w:link w:val="FooterChar"/>
    <w:uiPriority w:val="99"/>
    <w:unhideWhenUsed/>
    <w:rsid w:val="00D04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C2D"/>
  </w:style>
  <w:style w:type="character" w:styleId="Hyperlink">
    <w:name w:val="Hyperlink"/>
    <w:basedOn w:val="DefaultParagraphFont"/>
    <w:uiPriority w:val="99"/>
    <w:unhideWhenUsed/>
    <w:rsid w:val="00531855"/>
    <w:rPr>
      <w:color w:val="0563C1" w:themeColor="hyperlink"/>
      <w:u w:val="single"/>
    </w:rPr>
  </w:style>
  <w:style w:type="paragraph" w:customStyle="1" w:styleId="Default">
    <w:name w:val="Default"/>
    <w:rsid w:val="00531855"/>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21240"/>
    <w:rPr>
      <w:color w:val="605E5C"/>
      <w:shd w:val="clear" w:color="auto" w:fill="E1DFDD"/>
    </w:rPr>
  </w:style>
  <w:style w:type="character" w:styleId="CommentReference">
    <w:name w:val="annotation reference"/>
    <w:basedOn w:val="DefaultParagraphFont"/>
    <w:uiPriority w:val="99"/>
    <w:semiHidden/>
    <w:unhideWhenUsed/>
    <w:rsid w:val="00512548"/>
    <w:rPr>
      <w:sz w:val="16"/>
      <w:szCs w:val="16"/>
    </w:rPr>
  </w:style>
  <w:style w:type="paragraph" w:styleId="CommentText">
    <w:name w:val="annotation text"/>
    <w:basedOn w:val="Normal"/>
    <w:link w:val="CommentTextChar"/>
    <w:uiPriority w:val="99"/>
    <w:unhideWhenUsed/>
    <w:rsid w:val="00512548"/>
    <w:pPr>
      <w:spacing w:line="240" w:lineRule="auto"/>
    </w:pPr>
    <w:rPr>
      <w:sz w:val="20"/>
      <w:szCs w:val="20"/>
    </w:rPr>
  </w:style>
  <w:style w:type="character" w:customStyle="1" w:styleId="CommentTextChar">
    <w:name w:val="Comment Text Char"/>
    <w:basedOn w:val="DefaultParagraphFont"/>
    <w:link w:val="CommentText"/>
    <w:uiPriority w:val="99"/>
    <w:rsid w:val="00512548"/>
    <w:rPr>
      <w:sz w:val="20"/>
      <w:szCs w:val="20"/>
    </w:rPr>
  </w:style>
  <w:style w:type="paragraph" w:styleId="CommentSubject">
    <w:name w:val="annotation subject"/>
    <w:basedOn w:val="CommentText"/>
    <w:next w:val="CommentText"/>
    <w:link w:val="CommentSubjectChar"/>
    <w:uiPriority w:val="99"/>
    <w:semiHidden/>
    <w:unhideWhenUsed/>
    <w:rsid w:val="00512548"/>
    <w:rPr>
      <w:b/>
      <w:bCs/>
    </w:rPr>
  </w:style>
  <w:style w:type="character" w:customStyle="1" w:styleId="CommentSubjectChar">
    <w:name w:val="Comment Subject Char"/>
    <w:basedOn w:val="CommentTextChar"/>
    <w:link w:val="CommentSubject"/>
    <w:uiPriority w:val="99"/>
    <w:semiHidden/>
    <w:rsid w:val="00512548"/>
    <w:rPr>
      <w:b/>
      <w:bCs/>
      <w:sz w:val="20"/>
      <w:szCs w:val="20"/>
    </w:rPr>
  </w:style>
  <w:style w:type="character" w:styleId="FollowedHyperlink">
    <w:name w:val="FollowedHyperlink"/>
    <w:basedOn w:val="DefaultParagraphFont"/>
    <w:uiPriority w:val="99"/>
    <w:semiHidden/>
    <w:unhideWhenUsed/>
    <w:rsid w:val="00757E18"/>
    <w:rPr>
      <w:color w:val="954F72" w:themeColor="followedHyperlink"/>
      <w:u w:val="single"/>
    </w:rPr>
  </w:style>
  <w:style w:type="paragraph" w:customStyle="1" w:styleId="pf0">
    <w:name w:val="pf0"/>
    <w:basedOn w:val="Normal"/>
    <w:rsid w:val="0041636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f01">
    <w:name w:val="cf01"/>
    <w:basedOn w:val="DefaultParagraphFont"/>
    <w:rsid w:val="004163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7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tusla.i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registration@tusla.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tusla.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sla.ie/services/preschool-services/early-years-providers/early-years-re-registration/"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C78DF193C6234DA0D48F260E1EC679" ma:contentTypeVersion="14" ma:contentTypeDescription="Create a new document." ma:contentTypeScope="" ma:versionID="a1d146218a07e9d4cf1e384ca79516d9">
  <xsd:schema xmlns:xsd="http://www.w3.org/2001/XMLSchema" xmlns:xs="http://www.w3.org/2001/XMLSchema" xmlns:p="http://schemas.microsoft.com/office/2006/metadata/properties" xmlns:ns2="131deb8c-c633-4e53-8b39-e233cc180478" xmlns:ns3="e142f7d4-5c85-4ed4-bde1-7abcfa0af29b" targetNamespace="http://schemas.microsoft.com/office/2006/metadata/properties" ma:root="true" ma:fieldsID="be59b620192d40bb2453d8aa86563053" ns2:_="" ns3:_="">
    <xsd:import namespace="131deb8c-c633-4e53-8b39-e233cc180478"/>
    <xsd:import namespace="e142f7d4-5c85-4ed4-bde1-7abcfa0af2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deb8c-c633-4e53-8b39-e233cc1804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f1dd0e-0aff-4c78-acad-e0afc282c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42f7d4-5c85-4ed4-bde1-7abcfa0af2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33e916-2716-4cf4-bf93-915c65839fc7}" ma:internalName="TaxCatchAll" ma:showField="CatchAllData" ma:web="e142f7d4-5c85-4ed4-bde1-7abcfa0af2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71E79-CAC9-488B-89DC-99BC96B33084}">
  <ds:schemaRefs>
    <ds:schemaRef ds:uri="http://schemas.openxmlformats.org/officeDocument/2006/bibliography"/>
  </ds:schemaRefs>
</ds:datastoreItem>
</file>

<file path=customXml/itemProps2.xml><?xml version="1.0" encoding="utf-8"?>
<ds:datastoreItem xmlns:ds="http://schemas.openxmlformats.org/officeDocument/2006/customXml" ds:itemID="{9F167462-6D26-48A3-811B-F795EE1CD9DB}"/>
</file>

<file path=customXml/itemProps3.xml><?xml version="1.0" encoding="utf-8"?>
<ds:datastoreItem xmlns:ds="http://schemas.openxmlformats.org/officeDocument/2006/customXml" ds:itemID="{AB0CE4EC-C2E7-4E40-BA16-9C0792A8856A}"/>
</file>

<file path=docProps/app.xml><?xml version="1.0" encoding="utf-8"?>
<Properties xmlns="http://schemas.openxmlformats.org/officeDocument/2006/extended-properties" xmlns:vt="http://schemas.openxmlformats.org/officeDocument/2006/docPropsVTypes">
  <Template>Normal</Template>
  <TotalTime>3</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Tusla</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Horan</dc:creator>
  <cp:keywords/>
  <dc:description/>
  <cp:lastModifiedBy>Mike Corcoran</cp:lastModifiedBy>
  <cp:revision>2</cp:revision>
  <dcterms:created xsi:type="dcterms:W3CDTF">2022-10-04T10:08:00Z</dcterms:created>
  <dcterms:modified xsi:type="dcterms:W3CDTF">2022-10-04T10:08:00Z</dcterms:modified>
</cp:coreProperties>
</file>